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70" w:rsidRPr="004E2770" w:rsidRDefault="004E2770" w:rsidP="004E2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353310" cy="1682115"/>
            <wp:effectExtent l="19050" t="0" r="8890" b="0"/>
            <wp:wrapSquare wrapText="bothSides"/>
            <wp:docPr id="1" name="Picture 1" descr="http://www.redcross.ca/crc2008/images/logo.gif">
              <a:hlinkClick xmlns:a="http://schemas.openxmlformats.org/drawingml/2006/main" r:id="rId5" tooltip="&quot;Canadian Red Cro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dcross.ca/crc2008/images/logo.gif">
                      <a:hlinkClick r:id="rId5" tooltip="&quot;Canadian Red Cro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2770" w:rsidRPr="004E2770" w:rsidRDefault="004E2770" w:rsidP="004E27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72"/>
          <w:szCs w:val="72"/>
        </w:rPr>
      </w:pPr>
      <w:r w:rsidRPr="004E2770">
        <w:rPr>
          <w:rFonts w:ascii="Times New Roman" w:eastAsia="Times New Roman" w:hAnsi="Times New Roman" w:cs="Times New Roman"/>
          <w:b/>
          <w:bCs/>
          <w:sz w:val="72"/>
          <w:szCs w:val="72"/>
        </w:rPr>
        <w:t xml:space="preserve">Red Cross Power of Humanity Awards </w:t>
      </w:r>
    </w:p>
    <w:p w:rsidR="004E2770" w:rsidRPr="004E2770" w:rsidRDefault="004E2770" w:rsidP="004E27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These awards have three objectives:</w:t>
      </w:r>
    </w:p>
    <w:p w:rsidR="004E2770" w:rsidRPr="004E2770" w:rsidRDefault="004E2770" w:rsidP="004E2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To document and officially recognize the spirit of humanity mobilized by two outstanding individuals</w:t>
      </w:r>
    </w:p>
    <w:p w:rsidR="004E2770" w:rsidRPr="004E2770" w:rsidRDefault="004E2770" w:rsidP="004E2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To draw public attention to the full scope of humanitarian activity</w:t>
      </w:r>
    </w:p>
    <w:p w:rsidR="004E2770" w:rsidRPr="004E2770" w:rsidRDefault="004E2770" w:rsidP="004E27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To inspire individuals to pursue humanitarian goals</w:t>
      </w:r>
    </w:p>
    <w:p w:rsidR="004E2770" w:rsidRPr="004E2770" w:rsidRDefault="004E2770" w:rsidP="004E27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 xml:space="preserve">The Canadian Red Cross Humanitarian Award is presented to two individuals that </w:t>
      </w:r>
      <w:r w:rsidRPr="004E277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have demonstrated this spirit of humanity in a local, national and/or international capacity in one or more of the following areas:</w:t>
      </w:r>
    </w:p>
    <w:p w:rsidR="004E2770" w:rsidRPr="004E2770" w:rsidRDefault="004E2770" w:rsidP="004E2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Promotion of mutual understanding, friendship, cooperation and lasting peace among all peoples</w:t>
      </w:r>
    </w:p>
    <w:p w:rsidR="004E2770" w:rsidRPr="004E2770" w:rsidRDefault="004E2770" w:rsidP="004E2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Contributing to the alleviation of human suffering, protection of life, or the promotion of health</w:t>
      </w:r>
    </w:p>
    <w:p w:rsidR="004E2770" w:rsidRPr="004E2770" w:rsidRDefault="004E2770" w:rsidP="004E2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Education of the public on the meaning and importance of humanity and protection of human dignity</w:t>
      </w:r>
    </w:p>
    <w:p w:rsidR="004E2770" w:rsidRPr="004E2770" w:rsidRDefault="004E2770" w:rsidP="004E27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2770">
        <w:rPr>
          <w:rFonts w:ascii="Times New Roman" w:eastAsia="Times New Roman" w:hAnsi="Times New Roman" w:cs="Times New Roman"/>
          <w:sz w:val="32"/>
          <w:szCs w:val="32"/>
        </w:rPr>
        <w:t>Promotion of respect for the human being</w:t>
      </w:r>
    </w:p>
    <w:p w:rsidR="00C74B7A" w:rsidRDefault="00C74B7A"/>
    <w:sectPr w:rsidR="00C74B7A" w:rsidSect="004E27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0080"/>
    <w:multiLevelType w:val="multilevel"/>
    <w:tmpl w:val="DC22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AC107D"/>
    <w:multiLevelType w:val="multilevel"/>
    <w:tmpl w:val="8EE44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806082"/>
    <w:multiLevelType w:val="multilevel"/>
    <w:tmpl w:val="4A96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9550E1"/>
    <w:multiLevelType w:val="multilevel"/>
    <w:tmpl w:val="2292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E2770"/>
    <w:rsid w:val="004E2770"/>
    <w:rsid w:val="00C7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7A"/>
  </w:style>
  <w:style w:type="paragraph" w:styleId="Heading1">
    <w:name w:val="heading 1"/>
    <w:basedOn w:val="Normal"/>
    <w:link w:val="Heading1Char"/>
    <w:uiPriority w:val="9"/>
    <w:qFormat/>
    <w:rsid w:val="004E27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4E27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27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4E277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E2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2770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277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277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277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2770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4E27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7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5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2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redcross.ca/main.asp?id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Company>FFSD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1</cp:revision>
  <dcterms:created xsi:type="dcterms:W3CDTF">2012-01-27T18:46:00Z</dcterms:created>
  <dcterms:modified xsi:type="dcterms:W3CDTF">2012-01-27T18:50:00Z</dcterms:modified>
</cp:coreProperties>
</file>